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C92729" w:rsidRDefault="00D5547E" w:rsidP="004A6D2F">
      <w:pPr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92729" w:rsidRPr="00575235" w:rsidTr="00737C85">
        <w:tc>
          <w:tcPr>
            <w:tcW w:w="2438" w:type="dxa"/>
            <w:shd w:val="clear" w:color="auto" w:fill="auto"/>
          </w:tcPr>
          <w:p w:rsidR="00F445B1" w:rsidRPr="00575235" w:rsidRDefault="00F445B1" w:rsidP="004A6D2F">
            <w:pPr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To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575235" w:rsidRDefault="00A566D0" w:rsidP="00A566D0">
            <w:pPr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Shareholder and Joint Venture Group</w:t>
            </w:r>
          </w:p>
        </w:tc>
      </w:tr>
      <w:tr w:rsidR="00C92729" w:rsidRPr="00575235" w:rsidTr="00737C85">
        <w:tc>
          <w:tcPr>
            <w:tcW w:w="2438" w:type="dxa"/>
            <w:shd w:val="clear" w:color="auto" w:fill="auto"/>
          </w:tcPr>
          <w:p w:rsidR="00F445B1" w:rsidRPr="00575235" w:rsidRDefault="00F445B1" w:rsidP="004A6D2F">
            <w:pPr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Dat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575235" w:rsidRDefault="007859F3" w:rsidP="00737C85">
            <w:p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19 November </w:t>
            </w:r>
            <w:r w:rsidR="000947DC">
              <w:rPr>
                <w:rFonts w:cs="Arial"/>
                <w:b/>
                <w:color w:val="auto"/>
              </w:rPr>
              <w:t>2019</w:t>
            </w:r>
          </w:p>
        </w:tc>
      </w:tr>
      <w:tr w:rsidR="00C92729" w:rsidRPr="00575235" w:rsidTr="00737C85">
        <w:tc>
          <w:tcPr>
            <w:tcW w:w="2438" w:type="dxa"/>
            <w:shd w:val="clear" w:color="auto" w:fill="auto"/>
          </w:tcPr>
          <w:p w:rsidR="00F445B1" w:rsidRPr="00575235" w:rsidRDefault="00F445B1" w:rsidP="004A6D2F">
            <w:pPr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Report of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575235" w:rsidRDefault="006D052F" w:rsidP="00C0652D">
            <w:pPr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Jane Winfield</w:t>
            </w:r>
            <w:r w:rsidR="000947DC">
              <w:rPr>
                <w:rStyle w:val="Firstpagetablebold"/>
                <w:rFonts w:cs="Arial"/>
                <w:color w:val="auto"/>
              </w:rPr>
              <w:t>, Regeneration and Major Projects Service M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anager </w:t>
            </w:r>
          </w:p>
        </w:tc>
      </w:tr>
      <w:tr w:rsidR="00C92729" w:rsidRPr="00575235" w:rsidTr="00737C85">
        <w:tc>
          <w:tcPr>
            <w:tcW w:w="2438" w:type="dxa"/>
            <w:shd w:val="clear" w:color="auto" w:fill="auto"/>
          </w:tcPr>
          <w:p w:rsidR="00F445B1" w:rsidRPr="00575235" w:rsidRDefault="00F445B1" w:rsidP="004A6D2F">
            <w:pPr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6D052F" w:rsidRPr="00575235" w:rsidRDefault="000947DC" w:rsidP="00C0652D">
            <w:pPr>
              <w:spacing w:after="0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Quarterly P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rogress </w:t>
            </w:r>
            <w:r>
              <w:rPr>
                <w:rStyle w:val="Firstpagetablebold"/>
                <w:rFonts w:cs="Arial"/>
                <w:color w:val="auto"/>
              </w:rPr>
              <w:t>R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>eport rela</w:t>
            </w:r>
            <w:r>
              <w:rPr>
                <w:rStyle w:val="Firstpagetablebold"/>
                <w:rFonts w:cs="Arial"/>
                <w:color w:val="auto"/>
              </w:rPr>
              <w:t>ting to Barton Park D</w:t>
            </w:r>
            <w:r w:rsidR="006D052F" w:rsidRPr="00575235">
              <w:rPr>
                <w:rStyle w:val="Firstpagetablebold"/>
                <w:rFonts w:cs="Arial"/>
                <w:color w:val="auto"/>
              </w:rPr>
              <w:t>evelopment</w:t>
            </w:r>
          </w:p>
          <w:p w:rsidR="00737C85" w:rsidRPr="00575235" w:rsidRDefault="00C0652D" w:rsidP="00C0652D">
            <w:pPr>
              <w:spacing w:after="0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</w:tbl>
    <w:p w:rsidR="00CE544A" w:rsidRDefault="00CE544A" w:rsidP="002F68CC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20"/>
        <w:gridCol w:w="7043"/>
      </w:tblGrid>
      <w:tr w:rsidR="008C6EB7" w:rsidRPr="00575235" w:rsidTr="008C6EB7">
        <w:trPr>
          <w:trHeight w:val="372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EB7" w:rsidRPr="00575235" w:rsidRDefault="008C6EB7" w:rsidP="008C6EB7">
            <w:pPr>
              <w:jc w:val="center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Summary and recommendations</w:t>
            </w:r>
          </w:p>
        </w:tc>
      </w:tr>
      <w:tr w:rsidR="008C6EB7" w:rsidRPr="00575235" w:rsidTr="008C6E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46"/>
        </w:trPr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C6EB7" w:rsidRPr="00575235" w:rsidRDefault="008C6EB7" w:rsidP="00141C98">
            <w:pPr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70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C6EB7" w:rsidRPr="00575235" w:rsidRDefault="008C6EB7" w:rsidP="00141C98">
            <w:pPr>
              <w:rPr>
                <w:rFonts w:cs="Arial"/>
              </w:rPr>
            </w:pPr>
            <w:r w:rsidRPr="00575235">
              <w:rPr>
                <w:rFonts w:cs="Arial"/>
              </w:rPr>
              <w:t>This report provides an update into the activities of Barton Oxford LLP over the quarter</w:t>
            </w:r>
            <w:r>
              <w:rPr>
                <w:rFonts w:cs="Arial"/>
              </w:rPr>
              <w:t>.</w:t>
            </w:r>
          </w:p>
        </w:tc>
      </w:tr>
      <w:tr w:rsidR="008C6EB7" w:rsidRPr="00575235" w:rsidTr="008C6E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9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8C6EB7" w:rsidRPr="00575235" w:rsidRDefault="008C6EB7" w:rsidP="00141C98">
            <w:pPr>
              <w:rPr>
                <w:rFonts w:cs="Arial"/>
              </w:rPr>
            </w:pPr>
            <w:r>
              <w:rPr>
                <w:rStyle w:val="Firstpagetablebold"/>
                <w:rFonts w:cs="Arial"/>
              </w:rPr>
              <w:t>Recommendation</w:t>
            </w:r>
            <w:r w:rsidRPr="00575235">
              <w:rPr>
                <w:rStyle w:val="Firstpagetablebold"/>
                <w:rFonts w:cs="Arial"/>
              </w:rPr>
              <w:t>:</w:t>
            </w:r>
            <w:r>
              <w:rPr>
                <w:rStyle w:val="Firstpagetablebold"/>
                <w:rFonts w:cs="Arial"/>
              </w:rPr>
              <w:t xml:space="preserve"> The Group is asked to</w:t>
            </w:r>
          </w:p>
        </w:tc>
      </w:tr>
      <w:tr w:rsidR="008C6EB7" w:rsidRPr="00575235" w:rsidTr="008C6E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C6EB7" w:rsidRPr="00575235" w:rsidRDefault="008C6EB7" w:rsidP="00141C98">
            <w:pPr>
              <w:pStyle w:val="ListParagraph"/>
              <w:numPr>
                <w:ilvl w:val="0"/>
                <w:numId w:val="31"/>
              </w:numPr>
              <w:tabs>
                <w:tab w:val="clear" w:pos="426"/>
              </w:tabs>
              <w:ind w:left="317" w:right="34" w:hanging="141"/>
              <w:jc w:val="center"/>
              <w:rPr>
                <w:rFonts w:cs="Arial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6EB7" w:rsidRPr="00575235" w:rsidRDefault="008C6EB7" w:rsidP="00141C98">
            <w:pPr>
              <w:spacing w:after="0"/>
              <w:contextualSpacing/>
              <w:jc w:val="both"/>
              <w:rPr>
                <w:rFonts w:cs="Arial"/>
              </w:rPr>
            </w:pPr>
            <w:r w:rsidRPr="00575235">
              <w:rPr>
                <w:rFonts w:cs="Arial"/>
              </w:rPr>
              <w:t>Note the contents of the report</w:t>
            </w:r>
            <w:r>
              <w:rPr>
                <w:rFonts w:cs="Arial"/>
              </w:rPr>
              <w:t>.</w:t>
            </w:r>
            <w:r w:rsidRPr="00575235">
              <w:rPr>
                <w:rFonts w:cs="Arial"/>
              </w:rPr>
              <w:t xml:space="preserve"> </w:t>
            </w:r>
          </w:p>
        </w:tc>
      </w:tr>
    </w:tbl>
    <w:p w:rsidR="008C6EB7" w:rsidRDefault="008C6EB7" w:rsidP="008C6EB7">
      <w:pPr>
        <w:rPr>
          <w:rFonts w:eastAsiaTheme="minorHAnsi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772"/>
      </w:tblGrid>
      <w:tr w:rsidR="008C6EB7" w:rsidRPr="00575235" w:rsidTr="00141C98">
        <w:trPr>
          <w:trHeight w:val="372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6EB7" w:rsidRPr="00575235" w:rsidRDefault="008C6EB7" w:rsidP="00141C98">
            <w:pPr>
              <w:jc w:val="center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Appendices</w:t>
            </w:r>
            <w:bookmarkStart w:id="0" w:name="_GoBack"/>
            <w:bookmarkEnd w:id="0"/>
          </w:p>
        </w:tc>
      </w:tr>
      <w:tr w:rsidR="008C6EB7" w:rsidRPr="00575235" w:rsidTr="00141C98">
        <w:trPr>
          <w:trHeight w:val="37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C6EB7" w:rsidRPr="00575235" w:rsidRDefault="008C6EB7" w:rsidP="00141C98">
            <w:pPr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>Appendix 1</w:t>
            </w:r>
          </w:p>
        </w:tc>
        <w:tc>
          <w:tcPr>
            <w:tcW w:w="67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C6EB7" w:rsidRPr="00575235" w:rsidRDefault="008C6EB7" w:rsidP="00141C98">
            <w:pPr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>Not for publication appendix</w:t>
            </w:r>
            <w:r>
              <w:rPr>
                <w:rFonts w:cs="Arial"/>
                <w:color w:val="auto"/>
              </w:rPr>
              <w:t>.</w:t>
            </w:r>
            <w:r w:rsidRPr="00575235">
              <w:rPr>
                <w:rFonts w:cs="Arial"/>
                <w:color w:val="auto"/>
              </w:rPr>
              <w:t xml:space="preserve"> </w:t>
            </w:r>
          </w:p>
        </w:tc>
      </w:tr>
    </w:tbl>
    <w:p w:rsidR="008C6EB7" w:rsidRDefault="008C6EB7" w:rsidP="008C6EB7">
      <w:pPr>
        <w:rPr>
          <w:rFonts w:eastAsiaTheme="minorHAnsi"/>
          <w:lang w:eastAsia="en-US"/>
        </w:rPr>
      </w:pPr>
    </w:p>
    <w:p w:rsidR="00FB7F38" w:rsidRPr="00575235" w:rsidRDefault="00FB7F38" w:rsidP="00A566D0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t xml:space="preserve">Introduction and </w:t>
      </w:r>
      <w:r w:rsidR="008B593E" w:rsidRPr="00575235">
        <w:rPr>
          <w:rFonts w:eastAsiaTheme="minorHAnsi"/>
          <w:lang w:eastAsia="en-US"/>
        </w:rPr>
        <w:t>b</w:t>
      </w:r>
      <w:r w:rsidRPr="00575235">
        <w:rPr>
          <w:rFonts w:eastAsiaTheme="minorHAnsi"/>
          <w:lang w:eastAsia="en-US"/>
        </w:rPr>
        <w:t>ackground</w:t>
      </w:r>
    </w:p>
    <w:p w:rsidR="000947DC" w:rsidRPr="00A566D0" w:rsidRDefault="007859F3" w:rsidP="00A566D0">
      <w:pPr>
        <w:pStyle w:val="bParagraph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This is the 3</w:t>
      </w:r>
      <w:r w:rsidRPr="007859F3">
        <w:rPr>
          <w:rFonts w:eastAsiaTheme="minorHAnsi"/>
          <w:vertAlign w:val="superscript"/>
          <w:lang w:eastAsia="en-US"/>
        </w:rPr>
        <w:t>rd</w:t>
      </w:r>
      <w:r>
        <w:rPr>
          <w:rFonts w:eastAsiaTheme="minorHAnsi"/>
          <w:lang w:eastAsia="en-US"/>
        </w:rPr>
        <w:t xml:space="preserve"> report to the Shar</w:t>
      </w:r>
      <w:r w:rsidR="000947DC">
        <w:rPr>
          <w:rFonts w:eastAsiaTheme="minorHAnsi"/>
          <w:lang w:eastAsia="en-US"/>
        </w:rPr>
        <w:t>eholder and Joint Venture Group</w:t>
      </w:r>
      <w:r>
        <w:rPr>
          <w:rFonts w:eastAsiaTheme="minorHAnsi"/>
          <w:lang w:eastAsia="en-US"/>
        </w:rPr>
        <w:t xml:space="preserve">. </w:t>
      </w:r>
    </w:p>
    <w:p w:rsidR="00FC269F" w:rsidRPr="00A566D0" w:rsidRDefault="0057130A" w:rsidP="00A566D0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t xml:space="preserve">Progress Update </w:t>
      </w:r>
    </w:p>
    <w:p w:rsidR="007859F3" w:rsidRPr="00A566D0" w:rsidRDefault="00FC269F" w:rsidP="00A566D0">
      <w:pPr>
        <w:pStyle w:val="Heading1"/>
        <w:rPr>
          <w:rFonts w:eastAsiaTheme="minorHAnsi"/>
          <w:lang w:eastAsia="en-US"/>
        </w:rPr>
      </w:pPr>
      <w:r w:rsidRPr="000947DC">
        <w:rPr>
          <w:rFonts w:eastAsiaTheme="minorHAnsi"/>
          <w:lang w:eastAsia="en-US"/>
        </w:rPr>
        <w:t xml:space="preserve">First Phase </w:t>
      </w:r>
    </w:p>
    <w:p w:rsidR="000947DC" w:rsidRPr="00A566D0" w:rsidRDefault="007859F3" w:rsidP="00A566D0">
      <w:pPr>
        <w:pStyle w:val="bParagraphtext"/>
        <w:rPr>
          <w:rFonts w:eastAsiaTheme="minorHAnsi"/>
          <w:lang w:eastAsia="en-US"/>
        </w:rPr>
      </w:pPr>
      <w:r w:rsidRPr="000947DC">
        <w:rPr>
          <w:rFonts w:eastAsiaTheme="minorHAnsi"/>
          <w:lang w:eastAsia="en-US"/>
        </w:rPr>
        <w:t xml:space="preserve">A further </w:t>
      </w:r>
      <w:r w:rsidR="00B868E6" w:rsidRPr="000947DC">
        <w:rPr>
          <w:rFonts w:eastAsiaTheme="minorHAnsi"/>
          <w:lang w:eastAsia="en-US"/>
        </w:rPr>
        <w:t>7 u</w:t>
      </w:r>
      <w:r w:rsidRPr="000947DC">
        <w:rPr>
          <w:rFonts w:eastAsiaTheme="minorHAnsi"/>
          <w:lang w:eastAsia="en-US"/>
        </w:rPr>
        <w:t>nits</w:t>
      </w:r>
      <w:r w:rsidR="00B868E6" w:rsidRPr="000947DC">
        <w:rPr>
          <w:rFonts w:eastAsiaTheme="minorHAnsi"/>
          <w:lang w:eastAsia="en-US"/>
        </w:rPr>
        <w:t xml:space="preserve"> are to</w:t>
      </w:r>
      <w:r w:rsidR="00FA3091">
        <w:rPr>
          <w:rFonts w:eastAsiaTheme="minorHAnsi"/>
          <w:lang w:eastAsia="en-US"/>
        </w:rPr>
        <w:t xml:space="preserve"> be </w:t>
      </w:r>
      <w:r w:rsidR="00B868E6" w:rsidRPr="000947DC">
        <w:rPr>
          <w:rFonts w:eastAsiaTheme="minorHAnsi"/>
          <w:lang w:eastAsia="en-US"/>
        </w:rPr>
        <w:t xml:space="preserve">handed </w:t>
      </w:r>
      <w:r w:rsidRPr="000947DC">
        <w:rPr>
          <w:rFonts w:eastAsiaTheme="minorHAnsi"/>
          <w:lang w:eastAsia="en-US"/>
        </w:rPr>
        <w:t>over</w:t>
      </w:r>
      <w:r w:rsidR="00B868E6" w:rsidRPr="000947DC">
        <w:rPr>
          <w:rFonts w:eastAsiaTheme="minorHAnsi"/>
          <w:lang w:eastAsia="en-US"/>
        </w:rPr>
        <w:t xml:space="preserve"> </w:t>
      </w:r>
      <w:r w:rsidR="00A566D0">
        <w:rPr>
          <w:rFonts w:eastAsiaTheme="minorHAnsi"/>
          <w:lang w:eastAsia="en-US"/>
        </w:rPr>
        <w:t>by</w:t>
      </w:r>
      <w:r w:rsidR="00B868E6" w:rsidRPr="000947DC">
        <w:rPr>
          <w:rFonts w:eastAsiaTheme="minorHAnsi"/>
          <w:lang w:eastAsia="en-US"/>
        </w:rPr>
        <w:t xml:space="preserve"> </w:t>
      </w:r>
      <w:r w:rsidR="001F1CA8">
        <w:rPr>
          <w:rFonts w:eastAsiaTheme="minorHAnsi"/>
          <w:lang w:eastAsia="en-US"/>
        </w:rPr>
        <w:t>2</w:t>
      </w:r>
      <w:r w:rsidR="00B868E6" w:rsidRPr="000947DC">
        <w:rPr>
          <w:rFonts w:eastAsiaTheme="minorHAnsi"/>
          <w:lang w:eastAsia="en-US"/>
        </w:rPr>
        <w:t>2</w:t>
      </w:r>
      <w:r w:rsidR="000947DC" w:rsidRPr="000947DC">
        <w:rPr>
          <w:rFonts w:eastAsiaTheme="minorHAnsi"/>
          <w:lang w:eastAsia="en-US"/>
        </w:rPr>
        <w:t xml:space="preserve"> November</w:t>
      </w:r>
      <w:r w:rsidRPr="000947DC">
        <w:rPr>
          <w:rFonts w:eastAsiaTheme="minorHAnsi"/>
          <w:lang w:eastAsia="en-US"/>
        </w:rPr>
        <w:t xml:space="preserve">, bringing the total to </w:t>
      </w:r>
      <w:r w:rsidR="000947DC">
        <w:rPr>
          <w:rFonts w:eastAsiaTheme="minorHAnsi"/>
          <w:lang w:eastAsia="en-US"/>
        </w:rPr>
        <w:t>54</w:t>
      </w:r>
      <w:r w:rsidRPr="000947DC">
        <w:rPr>
          <w:rFonts w:eastAsiaTheme="minorHAnsi"/>
          <w:lang w:eastAsia="en-US"/>
        </w:rPr>
        <w:t>.</w:t>
      </w:r>
      <w:r w:rsidR="000947DC">
        <w:rPr>
          <w:rFonts w:eastAsiaTheme="minorHAnsi"/>
          <w:lang w:eastAsia="en-US"/>
        </w:rPr>
        <w:t xml:space="preserve"> </w:t>
      </w:r>
      <w:r w:rsidR="00B868E6" w:rsidRPr="000947DC">
        <w:rPr>
          <w:rFonts w:eastAsiaTheme="minorHAnsi"/>
          <w:lang w:eastAsia="en-US"/>
        </w:rPr>
        <w:t>A furthe</w:t>
      </w:r>
      <w:r w:rsidR="000947DC">
        <w:rPr>
          <w:rFonts w:eastAsiaTheme="minorHAnsi"/>
          <w:lang w:eastAsia="en-US"/>
        </w:rPr>
        <w:t>r 14 are scheduled for December 2019</w:t>
      </w:r>
      <w:r w:rsidR="00A566D0">
        <w:rPr>
          <w:rFonts w:eastAsiaTheme="minorHAnsi"/>
          <w:lang w:eastAsia="en-US"/>
        </w:rPr>
        <w:t>.</w:t>
      </w:r>
    </w:p>
    <w:p w:rsidR="007859F3" w:rsidRDefault="00EA1336" w:rsidP="00A566D0">
      <w:pPr>
        <w:pStyle w:val="Heading1"/>
        <w:rPr>
          <w:rFonts w:eastAsiaTheme="minorHAnsi"/>
          <w:lang w:eastAsia="en-US"/>
        </w:rPr>
      </w:pPr>
      <w:r w:rsidRPr="00361C76">
        <w:rPr>
          <w:rFonts w:eastAsiaTheme="minorHAnsi"/>
          <w:lang w:eastAsia="en-US"/>
        </w:rPr>
        <w:t>Second Phase</w:t>
      </w:r>
    </w:p>
    <w:p w:rsidR="00BA453E" w:rsidRPr="00A566D0" w:rsidRDefault="007859F3" w:rsidP="00A566D0">
      <w:pPr>
        <w:pStyle w:val="bParagraphtext"/>
        <w:rPr>
          <w:rFonts w:eastAsiaTheme="minorHAnsi"/>
          <w:b/>
          <w:lang w:eastAsia="en-US"/>
        </w:rPr>
      </w:pPr>
      <w:r w:rsidRPr="007859F3">
        <w:rPr>
          <w:rFonts w:eastAsiaTheme="minorHAnsi"/>
          <w:lang w:eastAsia="en-US"/>
        </w:rPr>
        <w:t>Works continue at pace although this may slow due to inclement weather.</w:t>
      </w:r>
      <w:r w:rsidR="00BA453E" w:rsidRPr="007859F3">
        <w:rPr>
          <w:rFonts w:eastAsiaTheme="minorHAnsi"/>
          <w:lang w:eastAsia="en-US"/>
        </w:rPr>
        <w:t xml:space="preserve"> </w:t>
      </w:r>
      <w:proofErr w:type="spellStart"/>
      <w:r w:rsidRPr="007859F3">
        <w:rPr>
          <w:rFonts w:eastAsiaTheme="minorHAnsi"/>
          <w:lang w:eastAsia="en-US"/>
        </w:rPr>
        <w:t>R</w:t>
      </w:r>
      <w:r w:rsidR="00645BA8" w:rsidRPr="007859F3">
        <w:rPr>
          <w:rFonts w:eastAsiaTheme="minorHAnsi"/>
          <w:lang w:eastAsia="en-US"/>
        </w:rPr>
        <w:t>edrow</w:t>
      </w:r>
      <w:proofErr w:type="spellEnd"/>
      <w:r w:rsidR="00645BA8" w:rsidRPr="007859F3">
        <w:rPr>
          <w:rFonts w:eastAsiaTheme="minorHAnsi"/>
          <w:lang w:eastAsia="en-US"/>
        </w:rPr>
        <w:t xml:space="preserve"> </w:t>
      </w:r>
      <w:r w:rsidRPr="007859F3">
        <w:rPr>
          <w:rFonts w:eastAsiaTheme="minorHAnsi"/>
          <w:lang w:eastAsia="en-US"/>
        </w:rPr>
        <w:t xml:space="preserve">still </w:t>
      </w:r>
      <w:r w:rsidR="00645BA8" w:rsidRPr="007859F3">
        <w:rPr>
          <w:rFonts w:eastAsiaTheme="minorHAnsi"/>
          <w:lang w:eastAsia="en-US"/>
        </w:rPr>
        <w:t>expect the first 20 un</w:t>
      </w:r>
      <w:r w:rsidR="000947DC">
        <w:rPr>
          <w:rFonts w:eastAsiaTheme="minorHAnsi"/>
          <w:lang w:eastAsia="en-US"/>
        </w:rPr>
        <w:t>its to be complete in June 2020</w:t>
      </w:r>
      <w:r w:rsidR="00645BA8" w:rsidRPr="007859F3">
        <w:rPr>
          <w:rFonts w:eastAsiaTheme="minorHAnsi"/>
          <w:lang w:eastAsia="en-US"/>
        </w:rPr>
        <w:t xml:space="preserve">, </w:t>
      </w:r>
      <w:r w:rsidR="000947DC">
        <w:rPr>
          <w:rFonts w:eastAsiaTheme="minorHAnsi"/>
          <w:lang w:eastAsia="en-US"/>
        </w:rPr>
        <w:t>of which 12 will be social rent</w:t>
      </w:r>
      <w:r w:rsidR="00645BA8" w:rsidRPr="007859F3">
        <w:rPr>
          <w:rFonts w:eastAsiaTheme="minorHAnsi"/>
          <w:lang w:eastAsia="en-US"/>
        </w:rPr>
        <w:t>.</w:t>
      </w:r>
    </w:p>
    <w:p w:rsidR="00BA453E" w:rsidRPr="00575235" w:rsidRDefault="00BA453E" w:rsidP="00A566D0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t xml:space="preserve">Future Phases </w:t>
      </w:r>
    </w:p>
    <w:p w:rsidR="00BA453E" w:rsidRPr="00A566D0" w:rsidRDefault="00E34794" w:rsidP="00A566D0">
      <w:pPr>
        <w:pStyle w:val="bParagraph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Delivery of f</w:t>
      </w:r>
      <w:r w:rsidR="00BA453E" w:rsidRPr="00575235">
        <w:rPr>
          <w:rFonts w:eastAsiaTheme="minorHAnsi"/>
          <w:lang w:eastAsia="en-US"/>
        </w:rPr>
        <w:t>urther</w:t>
      </w:r>
      <w:r>
        <w:rPr>
          <w:rFonts w:eastAsiaTheme="minorHAnsi"/>
          <w:lang w:eastAsia="en-US"/>
        </w:rPr>
        <w:t xml:space="preserve"> phases involves sale</w:t>
      </w:r>
      <w:r w:rsidR="00A423BF">
        <w:rPr>
          <w:rFonts w:eastAsiaTheme="minorHAnsi"/>
          <w:lang w:eastAsia="en-US"/>
        </w:rPr>
        <w:t>s and marketing of land parcels</w:t>
      </w:r>
      <w:r>
        <w:rPr>
          <w:rFonts w:eastAsiaTheme="minorHAnsi"/>
          <w:lang w:eastAsia="en-US"/>
        </w:rPr>
        <w:t xml:space="preserve">, the information is commercially sensitive and further details </w:t>
      </w:r>
      <w:r w:rsidR="00BA453E" w:rsidRPr="00575235">
        <w:rPr>
          <w:rFonts w:eastAsiaTheme="minorHAnsi"/>
          <w:lang w:eastAsia="en-US"/>
        </w:rPr>
        <w:t xml:space="preserve"> are contained in t</w:t>
      </w:r>
      <w:r w:rsidR="007367F6">
        <w:rPr>
          <w:rFonts w:eastAsiaTheme="minorHAnsi"/>
          <w:lang w:eastAsia="en-US"/>
        </w:rPr>
        <w:t>he not for publication appendix</w:t>
      </w:r>
      <w:r w:rsidR="00BA453E" w:rsidRPr="00575235">
        <w:rPr>
          <w:rFonts w:eastAsiaTheme="minorHAnsi"/>
          <w:lang w:eastAsia="en-US"/>
        </w:rPr>
        <w:t>.</w:t>
      </w:r>
    </w:p>
    <w:p w:rsidR="005C7E85" w:rsidRPr="00575235" w:rsidRDefault="005C7E85" w:rsidP="00A566D0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t xml:space="preserve">Financial Implications   </w:t>
      </w:r>
    </w:p>
    <w:p w:rsidR="00283B69" w:rsidRPr="00575235" w:rsidRDefault="001F20DE" w:rsidP="00A566D0">
      <w:pPr>
        <w:pStyle w:val="bParagraph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There are no ch</w:t>
      </w:r>
      <w:r w:rsidR="00A566D0">
        <w:rPr>
          <w:rFonts w:eastAsiaTheme="minorHAnsi"/>
          <w:lang w:eastAsia="en-US"/>
        </w:rPr>
        <w:t>anges to the financial position</w:t>
      </w:r>
      <w:r w:rsidR="00283B69" w:rsidRPr="00575235">
        <w:rPr>
          <w:rFonts w:eastAsiaTheme="minorHAnsi"/>
          <w:lang w:eastAsia="en-US"/>
        </w:rPr>
        <w:t>.</w:t>
      </w:r>
    </w:p>
    <w:p w:rsidR="00E206D6" w:rsidRPr="00575235" w:rsidRDefault="00E206D6" w:rsidP="0057523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DF093E" w:rsidRPr="00575235" w:rsidTr="00A566D0">
        <w:trPr>
          <w:cantSplit/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575235" w:rsidRDefault="00E87F7A" w:rsidP="00A46E98">
            <w:pPr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575235" w:rsidRDefault="00922669" w:rsidP="00A46E98">
            <w:pPr>
              <w:rPr>
                <w:rFonts w:cs="Arial"/>
              </w:rPr>
            </w:pPr>
            <w:r w:rsidRPr="00575235">
              <w:rPr>
                <w:rFonts w:cs="Arial"/>
              </w:rPr>
              <w:t>Jane Winfield</w:t>
            </w:r>
          </w:p>
        </w:tc>
      </w:tr>
      <w:tr w:rsidR="00DF093E" w:rsidRPr="00575235" w:rsidTr="00A566D0">
        <w:trPr>
          <w:cantSplit/>
          <w:trHeight w:val="396"/>
        </w:trPr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A2D09" w:rsidRDefault="002A2D09" w:rsidP="00A46E98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:rsidR="002A2D09" w:rsidRDefault="002A2D09" w:rsidP="00A46E98">
            <w:pPr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:rsidR="00E87F7A" w:rsidRPr="00575235" w:rsidRDefault="00E87F7A" w:rsidP="00A46E98">
            <w:pPr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A2D09" w:rsidRDefault="002A2D09" w:rsidP="00922669">
            <w:pPr>
              <w:rPr>
                <w:rFonts w:cs="Arial"/>
              </w:rPr>
            </w:pPr>
            <w:r>
              <w:rPr>
                <w:rFonts w:cs="Arial"/>
              </w:rPr>
              <w:t>Regeneration and Major Projects Service Manager</w:t>
            </w:r>
          </w:p>
          <w:p w:rsidR="002A2D09" w:rsidRDefault="002A2D09" w:rsidP="00922669">
            <w:pPr>
              <w:rPr>
                <w:rFonts w:cs="Arial"/>
              </w:rPr>
            </w:pPr>
            <w:r>
              <w:rPr>
                <w:rFonts w:cs="Arial"/>
              </w:rPr>
              <w:t>Regeneration and Major Projects</w:t>
            </w:r>
          </w:p>
          <w:p w:rsidR="00E87F7A" w:rsidRPr="00575235" w:rsidRDefault="00FE0854" w:rsidP="00922669">
            <w:pPr>
              <w:rPr>
                <w:rFonts w:cs="Arial"/>
              </w:rPr>
            </w:pPr>
            <w:r w:rsidRPr="00575235">
              <w:rPr>
                <w:rFonts w:cs="Arial"/>
              </w:rPr>
              <w:t>0</w:t>
            </w:r>
            <w:r w:rsidR="00922669" w:rsidRPr="00575235">
              <w:rPr>
                <w:rFonts w:cs="Arial"/>
              </w:rPr>
              <w:t>1865 252551</w:t>
            </w:r>
          </w:p>
        </w:tc>
      </w:tr>
      <w:tr w:rsidR="005570B5" w:rsidRPr="00575235" w:rsidTr="00A566D0">
        <w:trPr>
          <w:cantSplit/>
          <w:trHeight w:val="39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575235" w:rsidRDefault="00E87F7A" w:rsidP="00A46E98">
            <w:pPr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575235" w:rsidRDefault="008C6EB7" w:rsidP="00922669">
            <w:pPr>
              <w:rPr>
                <w:rStyle w:val="Hyperlink"/>
                <w:rFonts w:cs="Arial"/>
                <w:color w:val="000000"/>
              </w:rPr>
            </w:pPr>
            <w:hyperlink r:id="rId9" w:history="1">
              <w:r w:rsidR="00A566D0" w:rsidRPr="005873B3">
                <w:rPr>
                  <w:rStyle w:val="Hyperlink"/>
                  <w:rFonts w:cs="Arial"/>
                </w:rPr>
                <w:t>jwinfield@oxford.gov.uk</w:t>
              </w:r>
            </w:hyperlink>
            <w:r w:rsidR="00A566D0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:rsidR="000F4481" w:rsidRPr="000947DC" w:rsidRDefault="000F4481" w:rsidP="002F68CC">
      <w:pPr>
        <w:jc w:val="both"/>
        <w:rPr>
          <w:rFonts w:cs="Arial"/>
        </w:rPr>
      </w:pPr>
    </w:p>
    <w:sectPr w:rsidR="000F4481" w:rsidRPr="000947DC" w:rsidSect="00A566D0">
      <w:footerReference w:type="even" r:id="rId10"/>
      <w:footerReference w:type="default" r:id="rId11"/>
      <w:headerReference w:type="first" r:id="rId12"/>
      <w:pgSz w:w="11906" w:h="16838" w:code="9"/>
      <w:pgMar w:top="1418" w:right="1304" w:bottom="1304" w:left="130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44" w:rsidRDefault="007D4D44" w:rsidP="004A6D2F">
      <w:r>
        <w:separator/>
      </w:r>
    </w:p>
  </w:endnote>
  <w:endnote w:type="continuationSeparator" w:id="0">
    <w:p w:rsidR="007D4D44" w:rsidRDefault="007D4D4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98" w:rsidRDefault="00707C98" w:rsidP="004A6D2F">
    <w:pPr>
      <w:pStyle w:val="Footer"/>
    </w:pPr>
    <w:r>
      <w:t>Do not use a footer or page numbers.</w:t>
    </w:r>
  </w:p>
  <w:p w:rsidR="00707C98" w:rsidRDefault="00707C98" w:rsidP="004A6D2F">
    <w:pPr>
      <w:pStyle w:val="Footer"/>
    </w:pPr>
  </w:p>
  <w:p w:rsidR="00707C98" w:rsidRDefault="00707C98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10" w:rsidRDefault="00702F10">
    <w:pPr>
      <w:pStyle w:val="Footer"/>
      <w:jc w:val="right"/>
    </w:pPr>
  </w:p>
  <w:p w:rsidR="00702F10" w:rsidRDefault="00702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44" w:rsidRDefault="007D4D44" w:rsidP="004A6D2F">
      <w:r>
        <w:separator/>
      </w:r>
    </w:p>
  </w:footnote>
  <w:footnote w:type="continuationSeparator" w:id="0">
    <w:p w:rsidR="007D4D44" w:rsidRDefault="007D4D4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98" w:rsidRDefault="00707C98" w:rsidP="00D5547E">
    <w:pPr>
      <w:pStyle w:val="Header"/>
      <w:jc w:val="right"/>
    </w:pPr>
    <w:r>
      <w:rPr>
        <w:noProof/>
      </w:rPr>
      <w:drawing>
        <wp:inline distT="0" distB="0" distL="0" distR="0" wp14:anchorId="146C847E" wp14:editId="22239577">
          <wp:extent cx="841375" cy="1116965"/>
          <wp:effectExtent l="0" t="0" r="0" b="6985"/>
          <wp:docPr id="1" name="Picture 1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A0"/>
    <w:multiLevelType w:val="hybridMultilevel"/>
    <w:tmpl w:val="CEE22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E3847"/>
    <w:multiLevelType w:val="hybridMultilevel"/>
    <w:tmpl w:val="0B8A21DA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43B"/>
    <w:multiLevelType w:val="hybridMultilevel"/>
    <w:tmpl w:val="F1B67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F5D71"/>
    <w:multiLevelType w:val="hybridMultilevel"/>
    <w:tmpl w:val="789C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B474D"/>
    <w:multiLevelType w:val="hybridMultilevel"/>
    <w:tmpl w:val="958A6B72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9C700E"/>
    <w:multiLevelType w:val="hybridMultilevel"/>
    <w:tmpl w:val="5422EF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19DD"/>
    <w:multiLevelType w:val="hybridMultilevel"/>
    <w:tmpl w:val="02EC6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852AD"/>
    <w:multiLevelType w:val="hybridMultilevel"/>
    <w:tmpl w:val="0DF26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437DD"/>
    <w:multiLevelType w:val="hybridMultilevel"/>
    <w:tmpl w:val="05E20304"/>
    <w:lvl w:ilvl="0" w:tplc="DACA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65AB0"/>
    <w:multiLevelType w:val="hybridMultilevel"/>
    <w:tmpl w:val="D9E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8089F"/>
    <w:multiLevelType w:val="hybridMultilevel"/>
    <w:tmpl w:val="DC74F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A026D"/>
    <w:multiLevelType w:val="hybridMultilevel"/>
    <w:tmpl w:val="91A86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90C56"/>
    <w:multiLevelType w:val="hybridMultilevel"/>
    <w:tmpl w:val="284AE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885640"/>
    <w:multiLevelType w:val="hybridMultilevel"/>
    <w:tmpl w:val="3CC82AD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0649B"/>
    <w:multiLevelType w:val="hybridMultilevel"/>
    <w:tmpl w:val="AD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08E2"/>
    <w:multiLevelType w:val="hybridMultilevel"/>
    <w:tmpl w:val="77324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0B6F84"/>
    <w:multiLevelType w:val="multilevel"/>
    <w:tmpl w:val="0B8EC8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DB35AF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21">
    <w:nsid w:val="32633D89"/>
    <w:multiLevelType w:val="hybridMultilevel"/>
    <w:tmpl w:val="C6F4357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90201"/>
    <w:multiLevelType w:val="hybridMultilevel"/>
    <w:tmpl w:val="CFC44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45839"/>
    <w:multiLevelType w:val="hybridMultilevel"/>
    <w:tmpl w:val="14CC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17398E"/>
    <w:multiLevelType w:val="hybridMultilevel"/>
    <w:tmpl w:val="76BE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0933F0"/>
    <w:multiLevelType w:val="hybridMultilevel"/>
    <w:tmpl w:val="1FC2B90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E7BBE"/>
    <w:multiLevelType w:val="hybridMultilevel"/>
    <w:tmpl w:val="A7027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65382"/>
    <w:multiLevelType w:val="hybridMultilevel"/>
    <w:tmpl w:val="C164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B1AFC"/>
    <w:multiLevelType w:val="hybridMultilevel"/>
    <w:tmpl w:val="CD98E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4973C6"/>
    <w:multiLevelType w:val="multilevel"/>
    <w:tmpl w:val="81EA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A4559"/>
    <w:multiLevelType w:val="hybridMultilevel"/>
    <w:tmpl w:val="5CEE8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9F5069"/>
    <w:multiLevelType w:val="hybridMultilevel"/>
    <w:tmpl w:val="D51E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63F50"/>
    <w:multiLevelType w:val="hybridMultilevel"/>
    <w:tmpl w:val="04DA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D301B"/>
    <w:multiLevelType w:val="hybridMultilevel"/>
    <w:tmpl w:val="4DC2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0134"/>
    <w:multiLevelType w:val="hybridMultilevel"/>
    <w:tmpl w:val="6146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CB13D5"/>
    <w:multiLevelType w:val="hybridMultilevel"/>
    <w:tmpl w:val="189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8365C6"/>
    <w:multiLevelType w:val="multilevel"/>
    <w:tmpl w:val="E67CE66C"/>
    <w:numStyleLink w:val="StyleNumberedLeft0cmHanging075cm"/>
  </w:abstractNum>
  <w:abstractNum w:abstractNumId="38">
    <w:nsid w:val="79DC3607"/>
    <w:multiLevelType w:val="hybridMultilevel"/>
    <w:tmpl w:val="93C44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52229"/>
    <w:multiLevelType w:val="hybridMultilevel"/>
    <w:tmpl w:val="575E0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EA01EC"/>
    <w:multiLevelType w:val="hybridMultilevel"/>
    <w:tmpl w:val="E0D28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7"/>
  </w:num>
  <w:num w:numId="3">
    <w:abstractNumId w:val="12"/>
  </w:num>
  <w:num w:numId="4">
    <w:abstractNumId w:val="3"/>
  </w:num>
  <w:num w:numId="5">
    <w:abstractNumId w:val="32"/>
  </w:num>
  <w:num w:numId="6">
    <w:abstractNumId w:val="20"/>
  </w:num>
  <w:num w:numId="7">
    <w:abstractNumId w:val="18"/>
  </w:num>
  <w:num w:numId="8">
    <w:abstractNumId w:val="39"/>
  </w:num>
  <w:num w:numId="9">
    <w:abstractNumId w:val="28"/>
  </w:num>
  <w:num w:numId="10">
    <w:abstractNumId w:val="15"/>
  </w:num>
  <w:num w:numId="11">
    <w:abstractNumId w:val="0"/>
  </w:num>
  <w:num w:numId="12">
    <w:abstractNumId w:val="30"/>
  </w:num>
  <w:num w:numId="13">
    <w:abstractNumId w:val="20"/>
    <w:lvlOverride w:ilvl="0">
      <w:startOverride w:val="1"/>
    </w:lvlOverride>
  </w:num>
  <w:num w:numId="14">
    <w:abstractNumId w:val="24"/>
  </w:num>
  <w:num w:numId="15">
    <w:abstractNumId w:val="40"/>
  </w:num>
  <w:num w:numId="16">
    <w:abstractNumId w:val="11"/>
  </w:num>
  <w:num w:numId="17">
    <w:abstractNumId w:val="34"/>
  </w:num>
  <w:num w:numId="18">
    <w:abstractNumId w:val="33"/>
  </w:num>
  <w:num w:numId="19">
    <w:abstractNumId w:val="8"/>
  </w:num>
  <w:num w:numId="20">
    <w:abstractNumId w:val="4"/>
  </w:num>
  <w:num w:numId="21">
    <w:abstractNumId w:val="31"/>
  </w:num>
  <w:num w:numId="22">
    <w:abstractNumId w:val="23"/>
  </w:num>
  <w:num w:numId="23">
    <w:abstractNumId w:val="5"/>
  </w:num>
  <w:num w:numId="24">
    <w:abstractNumId w:val="38"/>
  </w:num>
  <w:num w:numId="25">
    <w:abstractNumId w:val="36"/>
  </w:num>
  <w:num w:numId="26">
    <w:abstractNumId w:val="14"/>
  </w:num>
  <w:num w:numId="27">
    <w:abstractNumId w:val="27"/>
  </w:num>
  <w:num w:numId="28">
    <w:abstractNumId w:val="9"/>
  </w:num>
  <w:num w:numId="29">
    <w:abstractNumId w:val="35"/>
  </w:num>
  <w:num w:numId="30">
    <w:abstractNumId w:val="13"/>
  </w:num>
  <w:num w:numId="31">
    <w:abstractNumId w:val="17"/>
  </w:num>
  <w:num w:numId="32">
    <w:abstractNumId w:val="6"/>
  </w:num>
  <w:num w:numId="33">
    <w:abstractNumId w:val="21"/>
  </w:num>
  <w:num w:numId="34">
    <w:abstractNumId w:val="1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2"/>
  </w:num>
  <w:num w:numId="4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25"/>
  </w:num>
  <w:num w:numId="46">
    <w:abstractNumId w:val="26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LDE Alan">
    <w15:presenceInfo w15:providerId="AD" w15:userId="S-1-5-21-38480843-1272404328-111032338-26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00C94"/>
    <w:rsid w:val="0000393F"/>
    <w:rsid w:val="000113C9"/>
    <w:rsid w:val="000117D4"/>
    <w:rsid w:val="0001586E"/>
    <w:rsid w:val="000268C8"/>
    <w:rsid w:val="000314D7"/>
    <w:rsid w:val="00032003"/>
    <w:rsid w:val="00045F8B"/>
    <w:rsid w:val="00046D2B"/>
    <w:rsid w:val="00056263"/>
    <w:rsid w:val="00064D8A"/>
    <w:rsid w:val="00064F82"/>
    <w:rsid w:val="00066510"/>
    <w:rsid w:val="000667FD"/>
    <w:rsid w:val="0007094D"/>
    <w:rsid w:val="00072B72"/>
    <w:rsid w:val="00075CCD"/>
    <w:rsid w:val="00077523"/>
    <w:rsid w:val="00081EE3"/>
    <w:rsid w:val="00084A07"/>
    <w:rsid w:val="00092025"/>
    <w:rsid w:val="000947DC"/>
    <w:rsid w:val="000B1C69"/>
    <w:rsid w:val="000B2C57"/>
    <w:rsid w:val="000B371A"/>
    <w:rsid w:val="000C089F"/>
    <w:rsid w:val="000C3928"/>
    <w:rsid w:val="000C5E8E"/>
    <w:rsid w:val="000C7318"/>
    <w:rsid w:val="000D4345"/>
    <w:rsid w:val="000E1CFC"/>
    <w:rsid w:val="000E3620"/>
    <w:rsid w:val="000F417B"/>
    <w:rsid w:val="000F4481"/>
    <w:rsid w:val="000F4751"/>
    <w:rsid w:val="00101AE2"/>
    <w:rsid w:val="0010524C"/>
    <w:rsid w:val="0010763E"/>
    <w:rsid w:val="00107E75"/>
    <w:rsid w:val="00111FB1"/>
    <w:rsid w:val="00113418"/>
    <w:rsid w:val="00114C3E"/>
    <w:rsid w:val="00115F26"/>
    <w:rsid w:val="00133E0C"/>
    <w:rsid w:val="001356F1"/>
    <w:rsid w:val="00136994"/>
    <w:rsid w:val="0014128E"/>
    <w:rsid w:val="00146C4F"/>
    <w:rsid w:val="00151888"/>
    <w:rsid w:val="00156BFE"/>
    <w:rsid w:val="001606C2"/>
    <w:rsid w:val="00160901"/>
    <w:rsid w:val="00170A2D"/>
    <w:rsid w:val="00175E59"/>
    <w:rsid w:val="001761CB"/>
    <w:rsid w:val="001808BC"/>
    <w:rsid w:val="00182B81"/>
    <w:rsid w:val="0018619D"/>
    <w:rsid w:val="00186258"/>
    <w:rsid w:val="00195B34"/>
    <w:rsid w:val="001A011E"/>
    <w:rsid w:val="001A066A"/>
    <w:rsid w:val="001A13E6"/>
    <w:rsid w:val="001A5731"/>
    <w:rsid w:val="001B3EBB"/>
    <w:rsid w:val="001B42C3"/>
    <w:rsid w:val="001C3084"/>
    <w:rsid w:val="001C5D5E"/>
    <w:rsid w:val="001D4D6D"/>
    <w:rsid w:val="001D678D"/>
    <w:rsid w:val="001E03F8"/>
    <w:rsid w:val="001E1678"/>
    <w:rsid w:val="001E266B"/>
    <w:rsid w:val="001E3376"/>
    <w:rsid w:val="001F1CA8"/>
    <w:rsid w:val="001F20DE"/>
    <w:rsid w:val="001F31D2"/>
    <w:rsid w:val="002069B3"/>
    <w:rsid w:val="002162B8"/>
    <w:rsid w:val="002171F4"/>
    <w:rsid w:val="002241ED"/>
    <w:rsid w:val="002329CF"/>
    <w:rsid w:val="00232F5B"/>
    <w:rsid w:val="00247C29"/>
    <w:rsid w:val="00260467"/>
    <w:rsid w:val="00262A9D"/>
    <w:rsid w:val="00263EA3"/>
    <w:rsid w:val="00264568"/>
    <w:rsid w:val="002738A2"/>
    <w:rsid w:val="00283B69"/>
    <w:rsid w:val="00284F85"/>
    <w:rsid w:val="00290915"/>
    <w:rsid w:val="002A100D"/>
    <w:rsid w:val="002A22E2"/>
    <w:rsid w:val="002A2D09"/>
    <w:rsid w:val="002A4510"/>
    <w:rsid w:val="002C64F7"/>
    <w:rsid w:val="002D053C"/>
    <w:rsid w:val="002F41F2"/>
    <w:rsid w:val="002F68CC"/>
    <w:rsid w:val="00301BF3"/>
    <w:rsid w:val="0030208D"/>
    <w:rsid w:val="003035D9"/>
    <w:rsid w:val="003165D8"/>
    <w:rsid w:val="00323418"/>
    <w:rsid w:val="003357BF"/>
    <w:rsid w:val="003464E1"/>
    <w:rsid w:val="00361C76"/>
    <w:rsid w:val="0036423D"/>
    <w:rsid w:val="00364FAD"/>
    <w:rsid w:val="0036738F"/>
    <w:rsid w:val="0036759C"/>
    <w:rsid w:val="00367AE5"/>
    <w:rsid w:val="00367D71"/>
    <w:rsid w:val="00370027"/>
    <w:rsid w:val="00370487"/>
    <w:rsid w:val="00373BD7"/>
    <w:rsid w:val="0038150A"/>
    <w:rsid w:val="0039194E"/>
    <w:rsid w:val="0039357B"/>
    <w:rsid w:val="003A26FD"/>
    <w:rsid w:val="003A5955"/>
    <w:rsid w:val="003A76C8"/>
    <w:rsid w:val="003B0980"/>
    <w:rsid w:val="003B6E75"/>
    <w:rsid w:val="003B7DA1"/>
    <w:rsid w:val="003C5012"/>
    <w:rsid w:val="003C5775"/>
    <w:rsid w:val="003D0379"/>
    <w:rsid w:val="003D1756"/>
    <w:rsid w:val="003D2574"/>
    <w:rsid w:val="003D4C59"/>
    <w:rsid w:val="003F4267"/>
    <w:rsid w:val="00404032"/>
    <w:rsid w:val="0040736F"/>
    <w:rsid w:val="00412C1F"/>
    <w:rsid w:val="0041439C"/>
    <w:rsid w:val="0042030E"/>
    <w:rsid w:val="00420DB0"/>
    <w:rsid w:val="00421CB2"/>
    <w:rsid w:val="004268B9"/>
    <w:rsid w:val="00433B96"/>
    <w:rsid w:val="004365F8"/>
    <w:rsid w:val="004440F1"/>
    <w:rsid w:val="004456DD"/>
    <w:rsid w:val="00446CDF"/>
    <w:rsid w:val="00450474"/>
    <w:rsid w:val="004521B7"/>
    <w:rsid w:val="004548E3"/>
    <w:rsid w:val="00457873"/>
    <w:rsid w:val="00462AB5"/>
    <w:rsid w:val="004653AD"/>
    <w:rsid w:val="00465EAF"/>
    <w:rsid w:val="004711FC"/>
    <w:rsid w:val="004738C5"/>
    <w:rsid w:val="00473F3E"/>
    <w:rsid w:val="00475860"/>
    <w:rsid w:val="004804B9"/>
    <w:rsid w:val="00484329"/>
    <w:rsid w:val="00487092"/>
    <w:rsid w:val="00491046"/>
    <w:rsid w:val="004A043B"/>
    <w:rsid w:val="004A27B5"/>
    <w:rsid w:val="004A2AC7"/>
    <w:rsid w:val="004A3E93"/>
    <w:rsid w:val="004A6D2F"/>
    <w:rsid w:val="004B1835"/>
    <w:rsid w:val="004C2887"/>
    <w:rsid w:val="004D2626"/>
    <w:rsid w:val="004D6E26"/>
    <w:rsid w:val="004D77D3"/>
    <w:rsid w:val="004E2959"/>
    <w:rsid w:val="004F20EF"/>
    <w:rsid w:val="004F58F7"/>
    <w:rsid w:val="004F7774"/>
    <w:rsid w:val="00502412"/>
    <w:rsid w:val="0050321C"/>
    <w:rsid w:val="00505EA4"/>
    <w:rsid w:val="00507FE0"/>
    <w:rsid w:val="00525F6A"/>
    <w:rsid w:val="005268C5"/>
    <w:rsid w:val="005427A0"/>
    <w:rsid w:val="0054712D"/>
    <w:rsid w:val="00547EF6"/>
    <w:rsid w:val="00550211"/>
    <w:rsid w:val="00552930"/>
    <w:rsid w:val="00554C9B"/>
    <w:rsid w:val="005570B5"/>
    <w:rsid w:val="00560AC5"/>
    <w:rsid w:val="00566E73"/>
    <w:rsid w:val="00567E18"/>
    <w:rsid w:val="0057130A"/>
    <w:rsid w:val="00574982"/>
    <w:rsid w:val="00575235"/>
    <w:rsid w:val="00575F5F"/>
    <w:rsid w:val="005807BA"/>
    <w:rsid w:val="00581805"/>
    <w:rsid w:val="00585F76"/>
    <w:rsid w:val="00591686"/>
    <w:rsid w:val="005A10AD"/>
    <w:rsid w:val="005A34E4"/>
    <w:rsid w:val="005A60D1"/>
    <w:rsid w:val="005B17F2"/>
    <w:rsid w:val="005B195B"/>
    <w:rsid w:val="005B7FB0"/>
    <w:rsid w:val="005C35A5"/>
    <w:rsid w:val="005C577C"/>
    <w:rsid w:val="005C7E85"/>
    <w:rsid w:val="005D0621"/>
    <w:rsid w:val="005D1E27"/>
    <w:rsid w:val="005D2A3E"/>
    <w:rsid w:val="005E022E"/>
    <w:rsid w:val="005E38FD"/>
    <w:rsid w:val="005E5215"/>
    <w:rsid w:val="005F3F9E"/>
    <w:rsid w:val="005F7F7E"/>
    <w:rsid w:val="00607D7C"/>
    <w:rsid w:val="00614693"/>
    <w:rsid w:val="00623C2F"/>
    <w:rsid w:val="00627066"/>
    <w:rsid w:val="00633578"/>
    <w:rsid w:val="00636D62"/>
    <w:rsid w:val="00637068"/>
    <w:rsid w:val="00640036"/>
    <w:rsid w:val="00645945"/>
    <w:rsid w:val="00645BA8"/>
    <w:rsid w:val="00650811"/>
    <w:rsid w:val="00656FDA"/>
    <w:rsid w:val="00661D3E"/>
    <w:rsid w:val="006628EA"/>
    <w:rsid w:val="0068312A"/>
    <w:rsid w:val="00692627"/>
    <w:rsid w:val="00693EC9"/>
    <w:rsid w:val="00694382"/>
    <w:rsid w:val="006951D2"/>
    <w:rsid w:val="0069627F"/>
    <w:rsid w:val="006969E7"/>
    <w:rsid w:val="006A3595"/>
    <w:rsid w:val="006A3643"/>
    <w:rsid w:val="006C2A29"/>
    <w:rsid w:val="006C64CF"/>
    <w:rsid w:val="006C6D5D"/>
    <w:rsid w:val="006D052F"/>
    <w:rsid w:val="006D17B1"/>
    <w:rsid w:val="006D4752"/>
    <w:rsid w:val="006D708A"/>
    <w:rsid w:val="006E14C1"/>
    <w:rsid w:val="006E2ADB"/>
    <w:rsid w:val="006F0292"/>
    <w:rsid w:val="006F27FA"/>
    <w:rsid w:val="006F416B"/>
    <w:rsid w:val="006F519B"/>
    <w:rsid w:val="00702F10"/>
    <w:rsid w:val="0070374C"/>
    <w:rsid w:val="00707C98"/>
    <w:rsid w:val="00713675"/>
    <w:rsid w:val="00715823"/>
    <w:rsid w:val="00724962"/>
    <w:rsid w:val="00730749"/>
    <w:rsid w:val="007337DF"/>
    <w:rsid w:val="0073566C"/>
    <w:rsid w:val="007359CC"/>
    <w:rsid w:val="007367F6"/>
    <w:rsid w:val="00737B93"/>
    <w:rsid w:val="00737C85"/>
    <w:rsid w:val="00740B8D"/>
    <w:rsid w:val="007413BB"/>
    <w:rsid w:val="0074315C"/>
    <w:rsid w:val="00745BF0"/>
    <w:rsid w:val="00747E50"/>
    <w:rsid w:val="00750782"/>
    <w:rsid w:val="007615FE"/>
    <w:rsid w:val="0076335E"/>
    <w:rsid w:val="0076655C"/>
    <w:rsid w:val="00772E55"/>
    <w:rsid w:val="007739F1"/>
    <w:rsid w:val="007742DC"/>
    <w:rsid w:val="00781DAC"/>
    <w:rsid w:val="007859F3"/>
    <w:rsid w:val="00785B28"/>
    <w:rsid w:val="00787226"/>
    <w:rsid w:val="00791437"/>
    <w:rsid w:val="007A2866"/>
    <w:rsid w:val="007B0C2C"/>
    <w:rsid w:val="007B18DF"/>
    <w:rsid w:val="007B278E"/>
    <w:rsid w:val="007C0DE5"/>
    <w:rsid w:val="007C160C"/>
    <w:rsid w:val="007C365E"/>
    <w:rsid w:val="007C5C23"/>
    <w:rsid w:val="007D4D44"/>
    <w:rsid w:val="007E2A26"/>
    <w:rsid w:val="007E4CEC"/>
    <w:rsid w:val="007F2348"/>
    <w:rsid w:val="00803F07"/>
    <w:rsid w:val="008042E9"/>
    <w:rsid w:val="0080749A"/>
    <w:rsid w:val="0081127D"/>
    <w:rsid w:val="00821FB8"/>
    <w:rsid w:val="00822ACD"/>
    <w:rsid w:val="00840B10"/>
    <w:rsid w:val="0084453C"/>
    <w:rsid w:val="008512F7"/>
    <w:rsid w:val="00855C66"/>
    <w:rsid w:val="00864603"/>
    <w:rsid w:val="00871EE4"/>
    <w:rsid w:val="00884D1C"/>
    <w:rsid w:val="008942B1"/>
    <w:rsid w:val="00896566"/>
    <w:rsid w:val="008B293F"/>
    <w:rsid w:val="008B593E"/>
    <w:rsid w:val="008B7371"/>
    <w:rsid w:val="008B7B7A"/>
    <w:rsid w:val="008C247C"/>
    <w:rsid w:val="008C6EB7"/>
    <w:rsid w:val="008D10B0"/>
    <w:rsid w:val="008D11F4"/>
    <w:rsid w:val="008D3DDB"/>
    <w:rsid w:val="008E78E1"/>
    <w:rsid w:val="008F261E"/>
    <w:rsid w:val="008F573F"/>
    <w:rsid w:val="008F70A7"/>
    <w:rsid w:val="008F7CC4"/>
    <w:rsid w:val="009034EC"/>
    <w:rsid w:val="00907C06"/>
    <w:rsid w:val="00922669"/>
    <w:rsid w:val="00927573"/>
    <w:rsid w:val="0093067A"/>
    <w:rsid w:val="009347AE"/>
    <w:rsid w:val="00941C60"/>
    <w:rsid w:val="00941FD1"/>
    <w:rsid w:val="009467AC"/>
    <w:rsid w:val="00955C90"/>
    <w:rsid w:val="00962C1E"/>
    <w:rsid w:val="00963593"/>
    <w:rsid w:val="00966D42"/>
    <w:rsid w:val="00970FD1"/>
    <w:rsid w:val="00971689"/>
    <w:rsid w:val="00973E90"/>
    <w:rsid w:val="00975B07"/>
    <w:rsid w:val="00980B4A"/>
    <w:rsid w:val="0098546B"/>
    <w:rsid w:val="009A76D0"/>
    <w:rsid w:val="009B3AF0"/>
    <w:rsid w:val="009E3D0A"/>
    <w:rsid w:val="009E51FC"/>
    <w:rsid w:val="009F1D28"/>
    <w:rsid w:val="009F7618"/>
    <w:rsid w:val="00A0266C"/>
    <w:rsid w:val="00A04D23"/>
    <w:rsid w:val="00A06766"/>
    <w:rsid w:val="00A0771E"/>
    <w:rsid w:val="00A12CB8"/>
    <w:rsid w:val="00A130EB"/>
    <w:rsid w:val="00A13765"/>
    <w:rsid w:val="00A21B12"/>
    <w:rsid w:val="00A232EB"/>
    <w:rsid w:val="00A23F80"/>
    <w:rsid w:val="00A3024F"/>
    <w:rsid w:val="00A37A61"/>
    <w:rsid w:val="00A4234D"/>
    <w:rsid w:val="00A423BF"/>
    <w:rsid w:val="00A464C4"/>
    <w:rsid w:val="00A46E98"/>
    <w:rsid w:val="00A566D0"/>
    <w:rsid w:val="00A6352B"/>
    <w:rsid w:val="00A6491A"/>
    <w:rsid w:val="00A701B5"/>
    <w:rsid w:val="00A714BB"/>
    <w:rsid w:val="00A7466F"/>
    <w:rsid w:val="00A77147"/>
    <w:rsid w:val="00A810FC"/>
    <w:rsid w:val="00A84706"/>
    <w:rsid w:val="00A84925"/>
    <w:rsid w:val="00A9198A"/>
    <w:rsid w:val="00A92D8F"/>
    <w:rsid w:val="00A955E7"/>
    <w:rsid w:val="00AB2988"/>
    <w:rsid w:val="00AB4DB4"/>
    <w:rsid w:val="00AB5546"/>
    <w:rsid w:val="00AB5D12"/>
    <w:rsid w:val="00AB7999"/>
    <w:rsid w:val="00AC3EAA"/>
    <w:rsid w:val="00AD182A"/>
    <w:rsid w:val="00AD3292"/>
    <w:rsid w:val="00AD651C"/>
    <w:rsid w:val="00AE6397"/>
    <w:rsid w:val="00AE7AF0"/>
    <w:rsid w:val="00AF1F30"/>
    <w:rsid w:val="00AF5B39"/>
    <w:rsid w:val="00AF62B4"/>
    <w:rsid w:val="00B02023"/>
    <w:rsid w:val="00B044C6"/>
    <w:rsid w:val="00B1504F"/>
    <w:rsid w:val="00B31F0C"/>
    <w:rsid w:val="00B3365D"/>
    <w:rsid w:val="00B350A9"/>
    <w:rsid w:val="00B35A1F"/>
    <w:rsid w:val="00B500CA"/>
    <w:rsid w:val="00B53D92"/>
    <w:rsid w:val="00B61BAC"/>
    <w:rsid w:val="00B620EE"/>
    <w:rsid w:val="00B72DE8"/>
    <w:rsid w:val="00B85C2F"/>
    <w:rsid w:val="00B86314"/>
    <w:rsid w:val="00B868E6"/>
    <w:rsid w:val="00BA1C2E"/>
    <w:rsid w:val="00BA453E"/>
    <w:rsid w:val="00BC200B"/>
    <w:rsid w:val="00BC2969"/>
    <w:rsid w:val="00BC4756"/>
    <w:rsid w:val="00BC69A4"/>
    <w:rsid w:val="00BC6E74"/>
    <w:rsid w:val="00BD0A36"/>
    <w:rsid w:val="00BE0680"/>
    <w:rsid w:val="00BE305F"/>
    <w:rsid w:val="00BE36E5"/>
    <w:rsid w:val="00BE62B5"/>
    <w:rsid w:val="00BE7BA3"/>
    <w:rsid w:val="00BF5682"/>
    <w:rsid w:val="00BF7B09"/>
    <w:rsid w:val="00C02439"/>
    <w:rsid w:val="00C054E1"/>
    <w:rsid w:val="00C063D2"/>
    <w:rsid w:val="00C0652D"/>
    <w:rsid w:val="00C1575B"/>
    <w:rsid w:val="00C20A95"/>
    <w:rsid w:val="00C2692F"/>
    <w:rsid w:val="00C3207C"/>
    <w:rsid w:val="00C348AE"/>
    <w:rsid w:val="00C35C8E"/>
    <w:rsid w:val="00C400E1"/>
    <w:rsid w:val="00C40259"/>
    <w:rsid w:val="00C41187"/>
    <w:rsid w:val="00C44B54"/>
    <w:rsid w:val="00C53BE7"/>
    <w:rsid w:val="00C63BC2"/>
    <w:rsid w:val="00C63C31"/>
    <w:rsid w:val="00C7349D"/>
    <w:rsid w:val="00C757A0"/>
    <w:rsid w:val="00C760DE"/>
    <w:rsid w:val="00C82630"/>
    <w:rsid w:val="00C82AC0"/>
    <w:rsid w:val="00C85B4E"/>
    <w:rsid w:val="00C907F7"/>
    <w:rsid w:val="00C92729"/>
    <w:rsid w:val="00CA2103"/>
    <w:rsid w:val="00CB6B99"/>
    <w:rsid w:val="00CC68B0"/>
    <w:rsid w:val="00CD6438"/>
    <w:rsid w:val="00CE4C87"/>
    <w:rsid w:val="00CE544A"/>
    <w:rsid w:val="00D0204E"/>
    <w:rsid w:val="00D04CB0"/>
    <w:rsid w:val="00D11E1C"/>
    <w:rsid w:val="00D12FA3"/>
    <w:rsid w:val="00D15BBF"/>
    <w:rsid w:val="00D160B0"/>
    <w:rsid w:val="00D17F94"/>
    <w:rsid w:val="00D20A1A"/>
    <w:rsid w:val="00D223FC"/>
    <w:rsid w:val="00D23D3A"/>
    <w:rsid w:val="00D26D1E"/>
    <w:rsid w:val="00D27868"/>
    <w:rsid w:val="00D460CD"/>
    <w:rsid w:val="00D474CF"/>
    <w:rsid w:val="00D5547E"/>
    <w:rsid w:val="00D664D2"/>
    <w:rsid w:val="00D777C2"/>
    <w:rsid w:val="00D843C3"/>
    <w:rsid w:val="00D869A1"/>
    <w:rsid w:val="00D92DD4"/>
    <w:rsid w:val="00D94D96"/>
    <w:rsid w:val="00DA3E3D"/>
    <w:rsid w:val="00DA413F"/>
    <w:rsid w:val="00DA4584"/>
    <w:rsid w:val="00DA614B"/>
    <w:rsid w:val="00DB1B80"/>
    <w:rsid w:val="00DB27EA"/>
    <w:rsid w:val="00DB3586"/>
    <w:rsid w:val="00DB773D"/>
    <w:rsid w:val="00DC2E03"/>
    <w:rsid w:val="00DC3060"/>
    <w:rsid w:val="00DC5214"/>
    <w:rsid w:val="00DC61EC"/>
    <w:rsid w:val="00DC6D17"/>
    <w:rsid w:val="00DE0FB2"/>
    <w:rsid w:val="00DE12F5"/>
    <w:rsid w:val="00DF093E"/>
    <w:rsid w:val="00E01F42"/>
    <w:rsid w:val="00E13656"/>
    <w:rsid w:val="00E17C83"/>
    <w:rsid w:val="00E206D6"/>
    <w:rsid w:val="00E21747"/>
    <w:rsid w:val="00E256BE"/>
    <w:rsid w:val="00E30EF2"/>
    <w:rsid w:val="00E3318B"/>
    <w:rsid w:val="00E3366E"/>
    <w:rsid w:val="00E34794"/>
    <w:rsid w:val="00E52086"/>
    <w:rsid w:val="00E543A6"/>
    <w:rsid w:val="00E60479"/>
    <w:rsid w:val="00E61D73"/>
    <w:rsid w:val="00E66993"/>
    <w:rsid w:val="00E73684"/>
    <w:rsid w:val="00E818D6"/>
    <w:rsid w:val="00E87F7A"/>
    <w:rsid w:val="00E96BD7"/>
    <w:rsid w:val="00EA0DB1"/>
    <w:rsid w:val="00EA0EE9"/>
    <w:rsid w:val="00EA1336"/>
    <w:rsid w:val="00EA29B5"/>
    <w:rsid w:val="00EB7D34"/>
    <w:rsid w:val="00ED52CA"/>
    <w:rsid w:val="00ED5860"/>
    <w:rsid w:val="00EE1528"/>
    <w:rsid w:val="00EE35C9"/>
    <w:rsid w:val="00EE36FD"/>
    <w:rsid w:val="00EF43CD"/>
    <w:rsid w:val="00F05ECA"/>
    <w:rsid w:val="00F0637E"/>
    <w:rsid w:val="00F11964"/>
    <w:rsid w:val="00F12BCD"/>
    <w:rsid w:val="00F13EB5"/>
    <w:rsid w:val="00F229B8"/>
    <w:rsid w:val="00F3566E"/>
    <w:rsid w:val="00F375FB"/>
    <w:rsid w:val="00F41AC1"/>
    <w:rsid w:val="00F4367A"/>
    <w:rsid w:val="00F445B1"/>
    <w:rsid w:val="00F45CD4"/>
    <w:rsid w:val="00F537FC"/>
    <w:rsid w:val="00F66DCA"/>
    <w:rsid w:val="00F73D39"/>
    <w:rsid w:val="00F74F53"/>
    <w:rsid w:val="00F7606D"/>
    <w:rsid w:val="00F81670"/>
    <w:rsid w:val="00F82024"/>
    <w:rsid w:val="00F8225B"/>
    <w:rsid w:val="00F937BE"/>
    <w:rsid w:val="00F95BC9"/>
    <w:rsid w:val="00F972F7"/>
    <w:rsid w:val="00FA165B"/>
    <w:rsid w:val="00FA3091"/>
    <w:rsid w:val="00FA624C"/>
    <w:rsid w:val="00FB2B61"/>
    <w:rsid w:val="00FB783B"/>
    <w:rsid w:val="00FB7F38"/>
    <w:rsid w:val="00FC269F"/>
    <w:rsid w:val="00FC29CC"/>
    <w:rsid w:val="00FD0FAC"/>
    <w:rsid w:val="00FD0FE4"/>
    <w:rsid w:val="00FD1DFA"/>
    <w:rsid w:val="00FD2AD3"/>
    <w:rsid w:val="00FD4966"/>
    <w:rsid w:val="00FE0854"/>
    <w:rsid w:val="00FE1DFA"/>
    <w:rsid w:val="00FE2377"/>
    <w:rsid w:val="00FE4EB1"/>
    <w:rsid w:val="00FE57DC"/>
    <w:rsid w:val="00FE7D8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2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92729"/>
    <w:rPr>
      <w:i/>
      <w:iCs/>
    </w:rPr>
  </w:style>
  <w:style w:type="table" w:customStyle="1" w:styleId="TableGrid1">
    <w:name w:val="Table Grid1"/>
    <w:basedOn w:val="TableNormal"/>
    <w:next w:val="TableGrid"/>
    <w:rsid w:val="00FB7F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02F10"/>
    <w:rPr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2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92729"/>
    <w:rPr>
      <w:i/>
      <w:iCs/>
    </w:rPr>
  </w:style>
  <w:style w:type="table" w:customStyle="1" w:styleId="TableGrid1">
    <w:name w:val="Table Grid1"/>
    <w:basedOn w:val="TableNormal"/>
    <w:next w:val="TableGrid"/>
    <w:rsid w:val="00FB7F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02F10"/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winfield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4CEF-4FB3-4C73-81F2-64434ED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29D25D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jthompson</cp:lastModifiedBy>
  <cp:revision>4</cp:revision>
  <cp:lastPrinted>2019-08-28T11:12:00Z</cp:lastPrinted>
  <dcterms:created xsi:type="dcterms:W3CDTF">2019-11-08T10:29:00Z</dcterms:created>
  <dcterms:modified xsi:type="dcterms:W3CDTF">2019-11-08T10:37:00Z</dcterms:modified>
</cp:coreProperties>
</file>